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9F" w:rsidRPr="006577AC" w:rsidRDefault="008E2B9F" w:rsidP="008E2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AC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8E2B9F" w:rsidRPr="006577AC" w:rsidRDefault="008E2B9F" w:rsidP="008E2B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AC">
        <w:rPr>
          <w:rFonts w:ascii="Times New Roman" w:hAnsi="Times New Roman" w:cs="Times New Roman"/>
          <w:b/>
          <w:sz w:val="24"/>
          <w:szCs w:val="24"/>
        </w:rPr>
        <w:t>Группы кратковременного пребывания детей дошкольного возраста</w:t>
      </w:r>
    </w:p>
    <w:p w:rsidR="008E2B9F" w:rsidRPr="006577AC" w:rsidRDefault="008E2B9F" w:rsidP="008E2B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7AC">
        <w:rPr>
          <w:rFonts w:ascii="Times New Roman" w:hAnsi="Times New Roman" w:cs="Times New Roman"/>
          <w:b/>
          <w:sz w:val="24"/>
          <w:szCs w:val="24"/>
        </w:rPr>
        <w:t>на 202</w:t>
      </w:r>
      <w:r w:rsidR="007E0AC8">
        <w:rPr>
          <w:rFonts w:ascii="Times New Roman" w:hAnsi="Times New Roman" w:cs="Times New Roman"/>
          <w:b/>
          <w:sz w:val="24"/>
          <w:szCs w:val="24"/>
        </w:rPr>
        <w:t>4</w:t>
      </w:r>
      <w:r w:rsidRPr="006577AC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7E0AC8">
        <w:rPr>
          <w:rFonts w:ascii="Times New Roman" w:hAnsi="Times New Roman" w:cs="Times New Roman"/>
          <w:b/>
          <w:sz w:val="24"/>
          <w:szCs w:val="24"/>
        </w:rPr>
        <w:t>5</w:t>
      </w:r>
      <w:r w:rsidRPr="006577A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E2B9F" w:rsidRPr="006577AC" w:rsidRDefault="008E2B9F" w:rsidP="008E2B9F">
      <w:pPr>
        <w:pStyle w:val="Default"/>
        <w:spacing w:line="276" w:lineRule="auto"/>
        <w:rPr>
          <w:color w:val="auto"/>
        </w:rPr>
      </w:pPr>
      <w:r w:rsidRPr="006577AC">
        <w:rPr>
          <w:b/>
          <w:bCs/>
          <w:color w:val="auto"/>
        </w:rPr>
        <w:t xml:space="preserve">Ведущие цели: </w:t>
      </w:r>
      <w:bookmarkStart w:id="0" w:name="_GoBack"/>
      <w:bookmarkEnd w:id="0"/>
    </w:p>
    <w:p w:rsidR="008E2B9F" w:rsidRPr="006577AC" w:rsidRDefault="008E2B9F" w:rsidP="008E2B9F">
      <w:pPr>
        <w:pStyle w:val="Default"/>
        <w:spacing w:after="17" w:line="276" w:lineRule="auto"/>
        <w:jc w:val="both"/>
        <w:rPr>
          <w:color w:val="auto"/>
        </w:rPr>
      </w:pPr>
      <w:r w:rsidRPr="006577AC">
        <w:rPr>
          <w:color w:val="auto"/>
        </w:rPr>
        <w:t></w:t>
      </w:r>
      <w:r w:rsidRPr="006577AC">
        <w:rPr>
          <w:color w:val="auto"/>
        </w:rPr>
        <w:t xml:space="preserve">создание благоприятных условий для полноценного проживания ребенком дошкольного детства, </w:t>
      </w:r>
    </w:p>
    <w:p w:rsidR="008E2B9F" w:rsidRPr="006577AC" w:rsidRDefault="008E2B9F" w:rsidP="008E2B9F">
      <w:pPr>
        <w:pStyle w:val="Default"/>
        <w:spacing w:after="17" w:line="276" w:lineRule="auto"/>
        <w:jc w:val="both"/>
        <w:rPr>
          <w:color w:val="auto"/>
        </w:rPr>
      </w:pPr>
      <w:r w:rsidRPr="006577AC">
        <w:rPr>
          <w:color w:val="auto"/>
        </w:rPr>
        <w:t></w:t>
      </w:r>
      <w:r w:rsidRPr="006577AC">
        <w:rPr>
          <w:color w:val="auto"/>
        </w:rPr>
        <w:t xml:space="preserve">формирование основ базовой культуры личности, </w:t>
      </w:r>
    </w:p>
    <w:p w:rsidR="008E2B9F" w:rsidRPr="006577AC" w:rsidRDefault="008E2B9F" w:rsidP="008E2B9F">
      <w:pPr>
        <w:pStyle w:val="Default"/>
        <w:spacing w:after="17" w:line="276" w:lineRule="auto"/>
        <w:jc w:val="both"/>
        <w:rPr>
          <w:color w:val="auto"/>
        </w:rPr>
      </w:pPr>
      <w:r w:rsidRPr="006577AC">
        <w:rPr>
          <w:color w:val="auto"/>
        </w:rPr>
        <w:t></w:t>
      </w:r>
      <w:r w:rsidRPr="006577AC">
        <w:rPr>
          <w:color w:val="auto"/>
        </w:rPr>
        <w:t xml:space="preserve">всестороннее развитие психических и физических качеств в соответствии с возрастными и индивидуальными особенностями, </w:t>
      </w:r>
    </w:p>
    <w:p w:rsidR="008E2B9F" w:rsidRPr="006577AC" w:rsidRDefault="008E2B9F" w:rsidP="008E2B9F">
      <w:pPr>
        <w:pStyle w:val="Default"/>
        <w:spacing w:after="17" w:line="276" w:lineRule="auto"/>
        <w:jc w:val="both"/>
        <w:rPr>
          <w:color w:val="auto"/>
        </w:rPr>
      </w:pPr>
      <w:r w:rsidRPr="006577AC">
        <w:rPr>
          <w:color w:val="auto"/>
        </w:rPr>
        <w:t></w:t>
      </w:r>
      <w:r w:rsidRPr="006577AC">
        <w:rPr>
          <w:color w:val="auto"/>
        </w:rPr>
        <w:t xml:space="preserve">подготовка к жизни в современном обществе, к обучению в школе, </w:t>
      </w:r>
    </w:p>
    <w:p w:rsidR="008E2B9F" w:rsidRPr="006577AC" w:rsidRDefault="008E2B9F" w:rsidP="008E2B9F">
      <w:pPr>
        <w:pStyle w:val="Default"/>
        <w:spacing w:line="276" w:lineRule="auto"/>
        <w:jc w:val="both"/>
        <w:rPr>
          <w:color w:val="auto"/>
        </w:rPr>
      </w:pPr>
      <w:r w:rsidRPr="006577AC">
        <w:rPr>
          <w:color w:val="auto"/>
        </w:rPr>
        <w:t></w:t>
      </w:r>
      <w:r w:rsidRPr="006577AC">
        <w:rPr>
          <w:color w:val="auto"/>
        </w:rPr>
        <w:t xml:space="preserve">обеспечение безопасности жизнедеятельности дошкольника. </w:t>
      </w:r>
    </w:p>
    <w:p w:rsidR="008E2B9F" w:rsidRPr="006577AC" w:rsidRDefault="008E2B9F" w:rsidP="008E2B9F">
      <w:pPr>
        <w:pStyle w:val="Default"/>
        <w:rPr>
          <w:color w:val="auto"/>
        </w:rPr>
      </w:pPr>
    </w:p>
    <w:p w:rsidR="008E2B9F" w:rsidRPr="006577AC" w:rsidRDefault="008E2B9F" w:rsidP="008E2B9F">
      <w:pPr>
        <w:pStyle w:val="Default"/>
        <w:spacing w:line="276" w:lineRule="auto"/>
        <w:rPr>
          <w:color w:val="auto"/>
        </w:rPr>
      </w:pPr>
      <w:r w:rsidRPr="006577AC">
        <w:rPr>
          <w:b/>
          <w:bCs/>
          <w:color w:val="auto"/>
        </w:rPr>
        <w:t xml:space="preserve">Основные задачи: </w:t>
      </w:r>
    </w:p>
    <w:p w:rsidR="008E2B9F" w:rsidRPr="006577AC" w:rsidRDefault="008E2B9F" w:rsidP="008E2B9F">
      <w:pPr>
        <w:pStyle w:val="Default"/>
        <w:numPr>
          <w:ilvl w:val="0"/>
          <w:numId w:val="1"/>
        </w:numPr>
        <w:spacing w:after="39" w:line="276" w:lineRule="auto"/>
        <w:jc w:val="both"/>
        <w:rPr>
          <w:color w:val="auto"/>
        </w:rPr>
      </w:pPr>
      <w:r w:rsidRPr="006577AC">
        <w:rPr>
          <w:color w:val="auto"/>
        </w:rPr>
        <w:t xml:space="preserve">выравнивание стартовых возможностей детей, идущих в первый класс; </w:t>
      </w:r>
    </w:p>
    <w:p w:rsidR="008E2B9F" w:rsidRPr="006577AC" w:rsidRDefault="008E2B9F" w:rsidP="008E2B9F">
      <w:pPr>
        <w:pStyle w:val="Default"/>
        <w:numPr>
          <w:ilvl w:val="0"/>
          <w:numId w:val="1"/>
        </w:numPr>
        <w:spacing w:after="39" w:line="276" w:lineRule="auto"/>
        <w:jc w:val="both"/>
        <w:rPr>
          <w:color w:val="auto"/>
        </w:rPr>
      </w:pPr>
      <w:r w:rsidRPr="006577AC">
        <w:rPr>
          <w:color w:val="auto"/>
        </w:rPr>
        <w:t xml:space="preserve">обеспечение преемственности и непрерывности программ дошкольного и начального общего образования с плавным переходом детей в возрасте 5 лет и 6 месяцев до 7 лет от дошкольного к начальному общему образованию; </w:t>
      </w:r>
    </w:p>
    <w:p w:rsidR="008E2B9F" w:rsidRPr="006577AC" w:rsidRDefault="008E2B9F" w:rsidP="008E2B9F">
      <w:pPr>
        <w:pStyle w:val="Default"/>
        <w:numPr>
          <w:ilvl w:val="0"/>
          <w:numId w:val="1"/>
        </w:numPr>
        <w:spacing w:after="39" w:line="276" w:lineRule="auto"/>
        <w:jc w:val="both"/>
        <w:rPr>
          <w:color w:val="auto"/>
        </w:rPr>
      </w:pPr>
      <w:r w:rsidRPr="006577AC">
        <w:rPr>
          <w:color w:val="auto"/>
        </w:rPr>
        <w:t xml:space="preserve">формирование физической, личностной, интеллектуальной и социальной готовности детей старшего дошкольного возраста к обучению в школе; </w:t>
      </w:r>
    </w:p>
    <w:p w:rsidR="008E2B9F" w:rsidRPr="006577AC" w:rsidRDefault="008E2B9F" w:rsidP="008E2B9F">
      <w:pPr>
        <w:pStyle w:val="Default"/>
        <w:numPr>
          <w:ilvl w:val="0"/>
          <w:numId w:val="1"/>
        </w:numPr>
        <w:spacing w:after="39" w:line="276" w:lineRule="auto"/>
        <w:jc w:val="both"/>
        <w:rPr>
          <w:color w:val="auto"/>
        </w:rPr>
      </w:pPr>
      <w:r w:rsidRPr="006577AC">
        <w:rPr>
          <w:color w:val="auto"/>
        </w:rPr>
        <w:t xml:space="preserve">обеспечение возможности получения дошкольного образования детьми из различных категорий семей; </w:t>
      </w:r>
    </w:p>
    <w:p w:rsidR="008E2B9F" w:rsidRPr="006577AC" w:rsidRDefault="008E2B9F" w:rsidP="008E2B9F">
      <w:pPr>
        <w:pStyle w:val="Default"/>
        <w:numPr>
          <w:ilvl w:val="0"/>
          <w:numId w:val="1"/>
        </w:numPr>
        <w:spacing w:after="39" w:line="276" w:lineRule="auto"/>
        <w:jc w:val="both"/>
        <w:rPr>
          <w:color w:val="auto"/>
        </w:rPr>
      </w:pPr>
      <w:r w:rsidRPr="006577AC">
        <w:rPr>
          <w:color w:val="auto"/>
        </w:rPr>
        <w:t xml:space="preserve">создание оптимальных условий для охраны и укрепления здоровья, обеспечения интеллектуального, личностного, физического развития детей дошкольного возраста; </w:t>
      </w:r>
    </w:p>
    <w:p w:rsidR="008E2B9F" w:rsidRPr="006577AC" w:rsidRDefault="008E2B9F" w:rsidP="008E2B9F">
      <w:pPr>
        <w:pStyle w:val="Default"/>
        <w:numPr>
          <w:ilvl w:val="0"/>
          <w:numId w:val="1"/>
        </w:numPr>
        <w:spacing w:after="39" w:line="276" w:lineRule="auto"/>
        <w:jc w:val="both"/>
        <w:rPr>
          <w:color w:val="auto"/>
        </w:rPr>
      </w:pPr>
      <w:r w:rsidRPr="006577AC">
        <w:rPr>
          <w:color w:val="auto"/>
        </w:rPr>
        <w:t xml:space="preserve">оказание своевременной систематической педагогической помощи детям; </w:t>
      </w:r>
    </w:p>
    <w:p w:rsidR="008E2B9F" w:rsidRPr="006577AC" w:rsidRDefault="008E2B9F" w:rsidP="008E2B9F">
      <w:pPr>
        <w:pStyle w:val="Default"/>
        <w:numPr>
          <w:ilvl w:val="0"/>
          <w:numId w:val="1"/>
        </w:numPr>
        <w:spacing w:after="39" w:line="276" w:lineRule="auto"/>
        <w:jc w:val="both"/>
        <w:rPr>
          <w:color w:val="auto"/>
        </w:rPr>
      </w:pPr>
      <w:r w:rsidRPr="006577AC">
        <w:rPr>
          <w:color w:val="auto"/>
        </w:rPr>
        <w:t xml:space="preserve">взаимодействие образовательного учреждения с семьей для полноценного развития детей дошкольного возраста, педагогическое просвещение родителей и взаимодействие с ними для обеспечения полноценного и своевременного развития ребенка, </w:t>
      </w:r>
    </w:p>
    <w:p w:rsidR="008E2B9F" w:rsidRPr="006577AC" w:rsidRDefault="008E2B9F" w:rsidP="008E2B9F">
      <w:pPr>
        <w:pStyle w:val="Default"/>
        <w:numPr>
          <w:ilvl w:val="0"/>
          <w:numId w:val="1"/>
        </w:numPr>
        <w:spacing w:line="276" w:lineRule="auto"/>
        <w:jc w:val="both"/>
        <w:rPr>
          <w:color w:val="auto"/>
        </w:rPr>
      </w:pPr>
      <w:r w:rsidRPr="006577AC">
        <w:rPr>
          <w:color w:val="auto"/>
        </w:rPr>
        <w:t xml:space="preserve">приобщение детей к общечеловеческим ценностям. </w:t>
      </w:r>
    </w:p>
    <w:p w:rsidR="008E2B9F" w:rsidRPr="006577AC" w:rsidRDefault="008E2B9F" w:rsidP="008E2B9F">
      <w:pPr>
        <w:pStyle w:val="Default"/>
        <w:rPr>
          <w:color w:val="auto"/>
        </w:rPr>
      </w:pPr>
    </w:p>
    <w:p w:rsidR="008E2B9F" w:rsidRPr="006577AC" w:rsidRDefault="008E2B9F" w:rsidP="008E2B9F">
      <w:pPr>
        <w:pStyle w:val="Default"/>
        <w:spacing w:line="276" w:lineRule="auto"/>
        <w:jc w:val="both"/>
        <w:rPr>
          <w:color w:val="auto"/>
        </w:rPr>
      </w:pPr>
      <w:r w:rsidRPr="006577AC">
        <w:rPr>
          <w:color w:val="auto"/>
        </w:rPr>
        <w:t xml:space="preserve">Эти цели и задачи реализуются в процессе разнообразных </w:t>
      </w:r>
      <w:r w:rsidRPr="006577AC">
        <w:rPr>
          <w:b/>
          <w:bCs/>
          <w:color w:val="auto"/>
        </w:rPr>
        <w:t xml:space="preserve">видов детской деятельности: </w:t>
      </w:r>
    </w:p>
    <w:p w:rsidR="008E2B9F" w:rsidRPr="006577AC" w:rsidRDefault="008E2B9F" w:rsidP="008E2B9F">
      <w:pPr>
        <w:pStyle w:val="Default"/>
        <w:numPr>
          <w:ilvl w:val="0"/>
          <w:numId w:val="2"/>
        </w:numPr>
        <w:spacing w:after="55" w:line="276" w:lineRule="auto"/>
        <w:jc w:val="both"/>
        <w:rPr>
          <w:color w:val="auto"/>
        </w:rPr>
      </w:pPr>
      <w:r w:rsidRPr="006577AC">
        <w:rPr>
          <w:color w:val="auto"/>
        </w:rPr>
        <w:t xml:space="preserve">игровой, </w:t>
      </w:r>
    </w:p>
    <w:p w:rsidR="008E2B9F" w:rsidRPr="006577AC" w:rsidRDefault="008E2B9F" w:rsidP="008E2B9F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6577AC">
        <w:rPr>
          <w:color w:val="auto"/>
        </w:rPr>
        <w:t xml:space="preserve">коммуникативной, </w:t>
      </w:r>
    </w:p>
    <w:p w:rsidR="008E2B9F" w:rsidRPr="006577AC" w:rsidRDefault="008E2B9F" w:rsidP="008E2B9F">
      <w:pPr>
        <w:pStyle w:val="Default"/>
        <w:numPr>
          <w:ilvl w:val="0"/>
          <w:numId w:val="2"/>
        </w:numPr>
        <w:spacing w:after="55" w:line="276" w:lineRule="auto"/>
        <w:jc w:val="both"/>
        <w:rPr>
          <w:color w:val="auto"/>
        </w:rPr>
      </w:pPr>
      <w:r w:rsidRPr="006577AC">
        <w:rPr>
          <w:color w:val="auto"/>
        </w:rPr>
        <w:t xml:space="preserve">трудовой, </w:t>
      </w:r>
    </w:p>
    <w:p w:rsidR="008E2B9F" w:rsidRPr="006577AC" w:rsidRDefault="008E2B9F" w:rsidP="008E2B9F">
      <w:pPr>
        <w:pStyle w:val="Default"/>
        <w:numPr>
          <w:ilvl w:val="0"/>
          <w:numId w:val="2"/>
        </w:numPr>
        <w:spacing w:after="55" w:line="276" w:lineRule="auto"/>
        <w:jc w:val="both"/>
        <w:rPr>
          <w:color w:val="auto"/>
        </w:rPr>
      </w:pPr>
      <w:r w:rsidRPr="006577AC">
        <w:rPr>
          <w:color w:val="auto"/>
        </w:rPr>
        <w:t xml:space="preserve">познавательно-исследовательской, </w:t>
      </w:r>
    </w:p>
    <w:p w:rsidR="008E2B9F" w:rsidRPr="006577AC" w:rsidRDefault="008E2B9F" w:rsidP="008E2B9F">
      <w:pPr>
        <w:pStyle w:val="Default"/>
        <w:numPr>
          <w:ilvl w:val="0"/>
          <w:numId w:val="2"/>
        </w:numPr>
        <w:spacing w:after="55" w:line="276" w:lineRule="auto"/>
        <w:jc w:val="both"/>
        <w:rPr>
          <w:color w:val="auto"/>
        </w:rPr>
      </w:pPr>
      <w:r w:rsidRPr="006577AC">
        <w:rPr>
          <w:color w:val="auto"/>
        </w:rPr>
        <w:t xml:space="preserve">продуктивной, </w:t>
      </w:r>
    </w:p>
    <w:p w:rsidR="008E2B9F" w:rsidRPr="006577AC" w:rsidRDefault="008E2B9F" w:rsidP="008E2B9F">
      <w:pPr>
        <w:pStyle w:val="Default"/>
        <w:numPr>
          <w:ilvl w:val="0"/>
          <w:numId w:val="2"/>
        </w:numPr>
        <w:spacing w:after="55" w:line="276" w:lineRule="auto"/>
        <w:jc w:val="both"/>
        <w:rPr>
          <w:color w:val="auto"/>
        </w:rPr>
      </w:pPr>
      <w:r w:rsidRPr="006577AC">
        <w:rPr>
          <w:color w:val="auto"/>
        </w:rPr>
        <w:t xml:space="preserve">музыкально-художественной, </w:t>
      </w:r>
    </w:p>
    <w:p w:rsidR="008E2B9F" w:rsidRPr="006577AC" w:rsidRDefault="008E2B9F" w:rsidP="008E2B9F">
      <w:pPr>
        <w:pStyle w:val="Default"/>
        <w:numPr>
          <w:ilvl w:val="0"/>
          <w:numId w:val="2"/>
        </w:numPr>
        <w:spacing w:line="276" w:lineRule="auto"/>
        <w:jc w:val="both"/>
        <w:rPr>
          <w:color w:val="auto"/>
        </w:rPr>
      </w:pPr>
      <w:r w:rsidRPr="006577AC">
        <w:rPr>
          <w:color w:val="auto"/>
        </w:rPr>
        <w:t xml:space="preserve">чтения. </w:t>
      </w:r>
    </w:p>
    <w:p w:rsidR="007312AC" w:rsidRDefault="007312AC"/>
    <w:sectPr w:rsidR="00731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0AE0"/>
    <w:multiLevelType w:val="hybridMultilevel"/>
    <w:tmpl w:val="A70C2956"/>
    <w:lvl w:ilvl="0" w:tplc="4D88CB1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21C84"/>
    <w:multiLevelType w:val="hybridMultilevel"/>
    <w:tmpl w:val="728AB6C4"/>
    <w:lvl w:ilvl="0" w:tplc="4D88CB1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2B9F"/>
    <w:rsid w:val="007312AC"/>
    <w:rsid w:val="007E0AC8"/>
    <w:rsid w:val="008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4406"/>
  <w15:docId w15:val="{A6AE42E8-E486-43B0-9B06-41EDCDEC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2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Company>MultiDVD Team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STUDIO</cp:lastModifiedBy>
  <cp:revision>3</cp:revision>
  <dcterms:created xsi:type="dcterms:W3CDTF">2022-09-10T08:55:00Z</dcterms:created>
  <dcterms:modified xsi:type="dcterms:W3CDTF">2025-02-07T11:14:00Z</dcterms:modified>
</cp:coreProperties>
</file>